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44AF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902AD30" w14:textId="45084388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333333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Kombi LBW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>,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Rechnungslegung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 xml:space="preserve">nach IFRS </w:t>
      </w:r>
      <w:r>
        <w:rPr>
          <w:rStyle w:val="normaltextrun"/>
          <w:rFonts w:ascii="Calibri" w:hAnsi="Calibri" w:cs="Calibri"/>
          <w:b/>
          <w:bCs/>
          <w:color w:val="000000"/>
          <w:sz w:val="26"/>
          <w:szCs w:val="26"/>
        </w:rPr>
        <w:t>inkl. Online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+ DVD </w:t>
      </w:r>
      <w:r>
        <w:rPr>
          <w:rStyle w:val="eop"/>
          <w:rFonts w:ascii="Calibri" w:hAnsi="Calibri" w:cs="Calibri"/>
          <w:color w:val="333333"/>
          <w:sz w:val="26"/>
          <w:szCs w:val="26"/>
        </w:rPr>
        <w:t> </w:t>
      </w:r>
    </w:p>
    <w:p w14:paraId="5E38416A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BAEC71" w14:textId="2F3256A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3301A9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0D9B5E" w14:textId="5C786901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Kombi-Paket Loseblattwerk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, Rechnungslegung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nach </w:t>
      </w:r>
      <w:proofErr w:type="gram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IFRS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inkl.</w:t>
      </w:r>
      <w:proofErr w:type="gram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Online 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>ISBN:</w:t>
      </w:r>
      <w:r w:rsidRPr="00CA7E19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Pr="00D83FE3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978-3-8202-2400-9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)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 der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>
        <w:rPr>
          <w:rStyle w:val="normaltextrun"/>
          <w:rFonts w:ascii="Calibri" w:hAnsi="Calibri" w:cs="Calibri"/>
          <w:sz w:val="22"/>
          <w:szCs w:val="22"/>
        </w:rPr>
        <w:t>April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eine Umstellung. Wie der Verlag (Schäffer-Poeschel) mitteilt, w</w:t>
      </w:r>
      <w:r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rden Sie letztmalig mit der Update-Version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DVD </w:t>
      </w:r>
      <w:r>
        <w:rPr>
          <w:rStyle w:val="normaltextrun"/>
          <w:rFonts w:ascii="Calibri" w:hAnsi="Calibri" w:cs="Calibri"/>
          <w:sz w:val="22"/>
          <w:szCs w:val="22"/>
        </w:rPr>
        <w:t>52</w:t>
      </w:r>
      <w:r>
        <w:rPr>
          <w:rStyle w:val="normaltextrun"/>
          <w:rFonts w:ascii="Calibri" w:hAnsi="Calibri" w:cs="Calibri"/>
          <w:sz w:val="22"/>
          <w:szCs w:val="22"/>
        </w:rPr>
        <w:t xml:space="preserve">. – </w:t>
      </w:r>
      <w:r>
        <w:rPr>
          <w:rStyle w:val="normaltextrun"/>
          <w:rFonts w:ascii="Calibri" w:hAnsi="Calibri" w:cs="Calibri"/>
          <w:sz w:val="22"/>
          <w:szCs w:val="22"/>
        </w:rPr>
        <w:t>49</w:t>
      </w:r>
      <w:r>
        <w:rPr>
          <w:rStyle w:val="normaltextrun"/>
          <w:rFonts w:ascii="Calibri" w:hAnsi="Calibri" w:cs="Calibri"/>
          <w:sz w:val="22"/>
          <w:szCs w:val="22"/>
        </w:rPr>
        <w:t>. EL 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Pr="001E50A3">
        <w:rPr>
          <w:rStyle w:val="normaltextrun"/>
          <w:rFonts w:ascii="Calibri" w:hAnsi="Calibri" w:cs="Calibri"/>
          <w:sz w:val="20"/>
          <w:szCs w:val="20"/>
        </w:rPr>
        <w:t>978-3-7910-5575-6</w:t>
      </w:r>
      <w:r>
        <w:rPr>
          <w:rStyle w:val="normaltextrun"/>
          <w:rFonts w:ascii="Calibri" w:hAnsi="Calibri" w:cs="Calibri"/>
          <w:sz w:val="22"/>
          <w:szCs w:val="22"/>
        </w:rPr>
        <w:t>) zum 2</w:t>
      </w:r>
      <w:r>
        <w:rPr>
          <w:rStyle w:val="normaltextrun"/>
          <w:rFonts w:ascii="Calibri" w:hAnsi="Calibri" w:cs="Calibri"/>
          <w:sz w:val="22"/>
          <w:szCs w:val="22"/>
        </w:rPr>
        <w:t>4.03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beliefert – zukünftig erhalten Sie </w:t>
      </w:r>
      <w:r w:rsidRPr="00CA7E19">
        <w:rPr>
          <w:rStyle w:val="normaltextrun"/>
          <w:rFonts w:ascii="Calibri" w:hAnsi="Calibri" w:cs="Calibri"/>
          <w:b/>
          <w:bCs/>
          <w:sz w:val="22"/>
          <w:szCs w:val="22"/>
        </w:rPr>
        <w:t>ausschließlich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Ergänzungslieferungen für das Loseblattwerk.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6130AB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0E49B5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Die gute Nachricht: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6C2E4F16" w14:textId="60BB2F0D" w:rsidR="00CA7E19" w:rsidRDefault="00CA7E19" w:rsidP="00CA7E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Für Sie wird das Abonnement dadurch um ca.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€ 200,00 inkl. MwSt. günstiger (Jahrespreis 2022: € 26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8,80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inkl. MwSt.)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9CF0E2" w14:textId="3594D9C7" w:rsidR="00CA7E19" w:rsidRDefault="00CA7E19" w:rsidP="00CA7E1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integrierte Online-Zugang</w:t>
      </w:r>
      <w:r>
        <w:rPr>
          <w:rStyle w:val="normaltextrun"/>
          <w:rFonts w:ascii="Calibri" w:hAnsi="Calibri" w:cs="Calibri"/>
          <w:sz w:val="22"/>
          <w:szCs w:val="22"/>
        </w:rPr>
        <w:t xml:space="preserve"> über das Loseblattwerk ist weiterhin möglich.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736FFA" w14:textId="77777777" w:rsidR="00CA7E19" w:rsidRDefault="00CA7E19" w:rsidP="00CA7E1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AD1EB89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Was ist zu tun? 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1245D405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Ihre Kombi-Variante einfach auf ein reines Loseblattwerk-Abonnement inkl. Online um. Für Sie besteht dann kein Handlungsbedarf mehr - Sie greifen weiterhin auf Ihre gewohnten Inhalte zu.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E37100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Sollte noch keine Online-Freischaltung erfolgt sein, benötigen wir hierzu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Anrede, Name, Vorname und personalisierte E-Mailadresse des Nutzers.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2D4C7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59D6F1" w14:textId="33CD06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Möchten künftig mehr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auf die Online-Datenbank zugreifen, können Sie jederzeit auf ein reines Online-Abonnement von "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Rechnungslegung</w:t>
      </w:r>
      <w:r>
        <w:rPr>
          <w:rStyle w:val="normaltextrun"/>
          <w:rFonts w:ascii="Calibri" w:hAnsi="Calibri" w:cs="Calibri"/>
          <w:sz w:val="22"/>
          <w:szCs w:val="22"/>
        </w:rPr>
        <w:t xml:space="preserve"> nach IFRS</w:t>
      </w:r>
      <w:r>
        <w:rPr>
          <w:rStyle w:val="normaltextrun"/>
          <w:rFonts w:ascii="Calibri" w:hAnsi="Calibri" w:cs="Calibri"/>
          <w:sz w:val="22"/>
          <w:szCs w:val="22"/>
        </w:rPr>
        <w:t xml:space="preserve">" (ISBN </w:t>
      </w:r>
      <w:r w:rsidRPr="00CA7E19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978-3-7992-3010-0</w:t>
      </w:r>
      <w:r>
        <w:rPr>
          <w:rStyle w:val="normaltextrun"/>
          <w:rFonts w:ascii="Calibri" w:hAnsi="Calibri" w:cs="Calibri"/>
          <w:sz w:val="22"/>
          <w:szCs w:val="22"/>
        </w:rPr>
        <w:t>) umsteigen.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97D71B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Übermitteln Sie uns hierfür bitte ebenso Anrede, die personalisierte E-Mail-Adresse, den Vor- und Familiennamen der jeweiligen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2414E1" w14:textId="1A2E6ED4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Jahresbezug der Online-Version ist mit € </w:t>
      </w:r>
      <w:r>
        <w:rPr>
          <w:rStyle w:val="normaltextrun"/>
          <w:rFonts w:ascii="Calibri" w:hAnsi="Calibri" w:cs="Calibri"/>
          <w:sz w:val="22"/>
          <w:szCs w:val="22"/>
        </w:rPr>
        <w:t>287,83 ink</w:t>
      </w:r>
      <w:r>
        <w:rPr>
          <w:rStyle w:val="normaltextrun"/>
          <w:rFonts w:ascii="Calibri" w:hAnsi="Calibri" w:cs="Calibri"/>
          <w:sz w:val="22"/>
          <w:szCs w:val="22"/>
        </w:rPr>
        <w:t>l. MwSt. bepreist (Einzellizenz).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B14BB1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18596" w14:textId="28F792FA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 xml:space="preserve">Kombi LBW </w:t>
      </w:r>
      <w:r w:rsidR="00A70C66">
        <w:rPr>
          <w:rStyle w:val="normaltextrun"/>
          <w:rFonts w:ascii="Calibri" w:hAnsi="Calibri" w:cs="Calibri"/>
          <w:color w:val="333333"/>
          <w:sz w:val="22"/>
          <w:szCs w:val="22"/>
        </w:rPr>
        <w:t>Baetge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+ DVD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5EC5DA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D91E6E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711A76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0D2B2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FC87D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6B245F" w14:textId="77777777" w:rsidR="00CA7E19" w:rsidRDefault="00CA7E19" w:rsidP="00CA7E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FCAE24" w14:textId="77777777" w:rsidR="00897B8C" w:rsidRDefault="00897B8C"/>
    <w:sectPr w:rsidR="0089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65CB"/>
    <w:multiLevelType w:val="hybridMultilevel"/>
    <w:tmpl w:val="C93A6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75026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0248110">
    <w:abstractNumId w:val="1"/>
  </w:num>
  <w:num w:numId="2" w16cid:durableId="672488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19"/>
    <w:rsid w:val="00897B8C"/>
    <w:rsid w:val="00A70C66"/>
    <w:rsid w:val="00CA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59B3"/>
  <w15:chartTrackingRefBased/>
  <w15:docId w15:val="{F86569C9-F4EE-4D24-97D4-4B3E14A9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A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A7E19"/>
  </w:style>
  <w:style w:type="character" w:customStyle="1" w:styleId="eop">
    <w:name w:val="eop"/>
    <w:basedOn w:val="Absatz-Standardschriftart"/>
    <w:rsid w:val="00CA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4B79475F-C417-48C5-A3F7-0AC4EE65021A}"/>
</file>

<file path=customXml/itemProps2.xml><?xml version="1.0" encoding="utf-8"?>
<ds:datastoreItem xmlns:ds="http://schemas.openxmlformats.org/officeDocument/2006/customXml" ds:itemID="{7285B48D-B2F4-4918-ACBB-5594432EDB0F}"/>
</file>

<file path=customXml/itemProps3.xml><?xml version="1.0" encoding="utf-8"?>
<ds:datastoreItem xmlns:ds="http://schemas.openxmlformats.org/officeDocument/2006/customXml" ds:itemID="{865377D9-F691-4529-B718-142097687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2023-03-16T07:48:00Z</dcterms:created>
  <dcterms:modified xsi:type="dcterms:W3CDTF">2023-03-16T08:06:00Z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