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8EF4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3BAE80D" w14:textId="1D32920B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Ihres Haufe Immobilien Office Online auf Haufe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Professional Online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4652A85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81CE418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6733E6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D3EEDD3" w14:textId="31D017D3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zu Ihrer Fachwissensdatenbank Haufe Immobilien Office Online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gibt es zum August 2023 eine Umstellung. Wie der Verlag (Haufe-Lexware) mitteilt, werden ab dem 01.08.2023 die Inhalte von Immobilien Office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723167">
        <w:rPr>
          <w:rStyle w:val="normaltextrun"/>
          <w:rFonts w:ascii="Calibri" w:hAnsi="Calibri" w:cs="Calibri"/>
          <w:b/>
          <w:bCs/>
          <w:sz w:val="22"/>
          <w:szCs w:val="22"/>
        </w:rPr>
        <w:t>Professional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zur Verfügung gestellt. </w:t>
      </w:r>
    </w:p>
    <w:p w14:paraId="172EB526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368760" w14:textId="154745DB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Die gute Nachricht:</w:t>
      </w:r>
      <w:r>
        <w:rPr>
          <w:rStyle w:val="normaltextrun"/>
          <w:rFonts w:ascii="Calibri" w:hAnsi="Calibri" w:cs="Calibri"/>
          <w:sz w:val="22"/>
          <w:szCs w:val="22"/>
        </w:rPr>
        <w:t xml:space="preserve"> Ihnen stehen damit weitaus mehr Inhalte und Services zur Verfügung als Sie bisher hatten – und: Sie bezahlen dafür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keinen höheren Jahrespreis</w:t>
      </w:r>
      <w:r>
        <w:rPr>
          <w:rStyle w:val="normaltextrun"/>
          <w:rFonts w:ascii="Calibri" w:hAnsi="Calibri" w:cs="Calibri"/>
          <w:sz w:val="22"/>
          <w:szCs w:val="22"/>
        </w:rPr>
        <w:t xml:space="preserve"> als jetzt. Dieser bleibt wie bisher (544,00 Euro zzgl. MwSt.).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4FA52B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F451E7" w14:textId="6AAD5852" w:rsidR="00723167" w:rsidRDefault="00723167" w:rsidP="0072316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Neben Ihren bisherigen Inhalten profitieren Sie mit dieser Online-Version zusätzlich vom </w:t>
      </w:r>
      <w:r>
        <w:rPr>
          <w:rStyle w:val="normaltextrun"/>
          <w:rFonts w:ascii="Calibri" w:hAnsi="Calibri" w:cs="Calibri"/>
          <w:sz w:val="22"/>
          <w:szCs w:val="22"/>
        </w:rPr>
        <w:t>umfangreichen Wissen zur Miet- und Wohnungseigentumsverwaltung sowie zum Trendthema Nachhaltigkeit.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F6F791" w14:textId="77777777" w:rsidR="00723167" w:rsidRDefault="00723167" w:rsidP="0072316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Ihnen stehen eine Vielzahl von inkludierten Arbeitshilfen und Weiterbildungsangeboten zur Verfügung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6930436" w14:textId="7A55F1BA" w:rsidR="00723167" w:rsidRPr="005C34B7" w:rsidRDefault="00723167" w:rsidP="0072316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10 × im Jahr werden Sie mit dem Print-Newsletter 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Der Verwalter-Brief</w:t>
      </w:r>
      <w:r>
        <w:rPr>
          <w:rStyle w:val="normaltextrun"/>
          <w:rFonts w:ascii="Calibri" w:hAnsi="Calibri" w:cs="Calibri"/>
          <w:sz w:val="22"/>
          <w:szCs w:val="22"/>
        </w:rPr>
        <w:t xml:space="preserve"> per Post über die wichtigsten Themen zur Immobilienverwaltung informiert</w:t>
      </w:r>
      <w:r w:rsidRPr="005C34B7">
        <w:rPr>
          <w:rStyle w:val="normaltextrun"/>
          <w:rFonts w:ascii="Calibri" w:hAnsi="Calibri" w:cs="Calibri"/>
          <w:sz w:val="22"/>
          <w:szCs w:val="22"/>
        </w:rPr>
        <w:t>. </w:t>
      </w:r>
      <w:r w:rsidRPr="005C34B7">
        <w:rPr>
          <w:rStyle w:val="eop"/>
          <w:rFonts w:ascii="Calibri" w:hAnsi="Calibri" w:cs="Calibri"/>
          <w:sz w:val="22"/>
          <w:szCs w:val="22"/>
        </w:rPr>
        <w:t xml:space="preserve">  </w:t>
      </w:r>
    </w:p>
    <w:p w14:paraId="01158887" w14:textId="77777777" w:rsidR="00723167" w:rsidRDefault="00723167" w:rsidP="0072316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profitieren zusätzlich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12</w:t>
      </w:r>
      <w:r>
        <w:rPr>
          <w:rStyle w:val="normaltextrun"/>
          <w:rFonts w:ascii="Calibri" w:hAnsi="Calibri" w:cs="Calibri"/>
          <w:sz w:val="22"/>
          <w:szCs w:val="22"/>
        </w:rPr>
        <w:t xml:space="preserve"> im 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Haufe Verwalter Praxis Professional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-Abo</w:t>
      </w:r>
      <w:r>
        <w:rPr>
          <w:rStyle w:val="normaltextrun"/>
          <w:rFonts w:ascii="Calibri" w:hAnsi="Calibri" w:cs="Calibri"/>
          <w:sz w:val="22"/>
          <w:szCs w:val="22"/>
        </w:rPr>
        <w:t xml:space="preserve"> enthaltenen Online-Seminaren pro Jahr (anstelle nur 4 im Immobilien Office-Abo)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0BCE20" w14:textId="77777777" w:rsidR="00723167" w:rsidRDefault="00723167" w:rsidP="0072316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EF65F6" w14:textId="5E49C20E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275B06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9DBA1B0" w14:textId="12DD8B46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Um das Ganze für Sie so bequem wie möglich zu machen, schreiben wir Ihr Immobilien Office Abonnement mit entsprechender Lizenzmenge automatisch auf ein Online-Abo Haufe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Professional um. Die Berechnungszeiträume werden ebenfalls einfach übernommen.</w:t>
      </w:r>
    </w:p>
    <w:p w14:paraId="39D6B2BB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539C55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A11948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B53C609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E120CF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B4815D" w14:textId="77777777" w:rsidR="00723167" w:rsidRDefault="00723167" w:rsidP="0072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370C92" w14:textId="77777777" w:rsidR="0083641D" w:rsidRDefault="0083641D"/>
    <w:sectPr w:rsidR="00836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AF6"/>
    <w:multiLevelType w:val="multilevel"/>
    <w:tmpl w:val="BE5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034DA3"/>
    <w:multiLevelType w:val="hybridMultilevel"/>
    <w:tmpl w:val="5C7A1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D0A22"/>
    <w:multiLevelType w:val="hybridMultilevel"/>
    <w:tmpl w:val="15D02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D2A09"/>
    <w:multiLevelType w:val="multilevel"/>
    <w:tmpl w:val="CF04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616659">
    <w:abstractNumId w:val="0"/>
  </w:num>
  <w:num w:numId="2" w16cid:durableId="443496582">
    <w:abstractNumId w:val="3"/>
  </w:num>
  <w:num w:numId="3" w16cid:durableId="2093819704">
    <w:abstractNumId w:val="1"/>
  </w:num>
  <w:num w:numId="4" w16cid:durableId="1837381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67"/>
    <w:rsid w:val="00615BC8"/>
    <w:rsid w:val="00723167"/>
    <w:rsid w:val="0083641D"/>
    <w:rsid w:val="00A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F445"/>
  <w15:chartTrackingRefBased/>
  <w15:docId w15:val="{A2B6CA35-269F-4E96-99FE-16A46F5E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72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23167"/>
  </w:style>
  <w:style w:type="character" w:customStyle="1" w:styleId="eop">
    <w:name w:val="eop"/>
    <w:basedOn w:val="Absatz-Standardschriftart"/>
    <w:rsid w:val="0072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B105313-19B6-4680-8937-6B3B96A1804E}"/>
</file>

<file path=customXml/itemProps2.xml><?xml version="1.0" encoding="utf-8"?>
<ds:datastoreItem xmlns:ds="http://schemas.openxmlformats.org/officeDocument/2006/customXml" ds:itemID="{D2C3B1D6-D4C3-4C45-AF47-F24B1783D39C}"/>
</file>

<file path=customXml/itemProps3.xml><?xml version="1.0" encoding="utf-8"?>
<ds:datastoreItem xmlns:ds="http://schemas.openxmlformats.org/officeDocument/2006/customXml" ds:itemID="{040CACDF-D7C2-4709-944A-6D3AEE6D0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2023-07-28T12:04:00Z</dcterms:created>
  <dcterms:modified xsi:type="dcterms:W3CDTF">2023-07-28T12:04:00Z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