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3C1F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57E3AD7" w14:textId="58F1BF0F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Küting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, Handbuch Rechnungslegung 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4D3B7744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A4322E" w14:textId="4FF04755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ED5B59" w14:textId="77777777" w:rsidR="00E52244" w:rsidRDefault="00E52244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25F404" w14:textId="52AC98BE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bei Ihrem DVD-Abonnement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267AF">
        <w:rPr>
          <w:rStyle w:val="normaltextrun"/>
          <w:rFonts w:ascii="Calibri" w:hAnsi="Calibri" w:cs="Calibri"/>
          <w:b/>
          <w:bCs/>
          <w:sz w:val="22"/>
          <w:szCs w:val="22"/>
        </w:rPr>
        <w:t>Küting</w:t>
      </w:r>
      <w:proofErr w:type="spellEnd"/>
      <w:r w:rsidRPr="00F267AF">
        <w:rPr>
          <w:rStyle w:val="normaltextrun"/>
          <w:rFonts w:ascii="Calibri" w:hAnsi="Calibri" w:cs="Calibri"/>
          <w:b/>
          <w:bCs/>
          <w:sz w:val="22"/>
          <w:szCs w:val="22"/>
        </w:rPr>
        <w:t>, Handbuch Rechnungslegung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gibt es zum März 2023 eine Umstellung. Wie der Verlag (Schäffer-Poeschel) mitteilt, werden ab dem 01.03.2023 die Inhalte Ihrer DVD-Version nur noch online zur Verfügung gestellt. Nachhaltigkeitsaspekte und das veränderte Nutzungsverhalten sind der Grund dafür.</w:t>
      </w:r>
      <w:r>
        <w:rPr>
          <w:rStyle w:val="normaltextrun"/>
          <w:rFonts w:ascii="Calibri" w:hAnsi="Calibri" w:cs="Calibri"/>
          <w:strike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0F071B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gute Nachricht. Für Sie bietet das Online-Abonnement weitere inhaltliche Vorteile zu einem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vergünstigten </w:t>
      </w:r>
      <w:r>
        <w:rPr>
          <w:rStyle w:val="normaltextrun"/>
          <w:rFonts w:ascii="Calibri" w:hAnsi="Calibri" w:cs="Calibri"/>
          <w:sz w:val="22"/>
          <w:szCs w:val="22"/>
        </w:rPr>
        <w:t>Preis.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085D9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6BDD88" w14:textId="596E3330" w:rsidR="00F267AF" w:rsidRDefault="00F267AF" w:rsidP="00F267A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sparen brutto € 23,00 pro Jahr als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Bezieher:In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eines Einzellizenz-Abonnements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1E5C16" w14:textId="77777777" w:rsidR="00F267AF" w:rsidRDefault="00F267AF" w:rsidP="00F267A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BF7BE1" w14:textId="77777777" w:rsidR="00F267AF" w:rsidRDefault="00F267AF" w:rsidP="00F267A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002FF1" w14:textId="77777777" w:rsidR="00F267AF" w:rsidRDefault="00F267AF" w:rsidP="0048714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3C1C25" w14:textId="77777777" w:rsidR="00F267AF" w:rsidRDefault="00F267AF" w:rsidP="0048714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erhalten fortan eine kalenderjährliche Jahrespreisrechnung.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10B159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0918D" w14:textId="5FD64C82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41F5A3" w14:textId="77777777" w:rsidR="00E52244" w:rsidRDefault="00E52244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8CAF7B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34D2D5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89045B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78DBC4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93DDB2" w14:textId="6CFC0D3B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proofErr w:type="spellStart"/>
      <w:r w:rsidR="0048714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Küting</w:t>
      </w:r>
      <w:proofErr w:type="spellEnd"/>
      <w:r w:rsidR="0048714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Handbuch Rechnungslegung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DVD 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ACDA4A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3F46EA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904691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EFEE10" w14:textId="77777777" w:rsidR="00F267AF" w:rsidRDefault="00F267AF" w:rsidP="00F267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03D808" w14:textId="77777777" w:rsidR="00B04E1D" w:rsidRDefault="00B04E1D"/>
    <w:sectPr w:rsidR="00B04E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BA9"/>
    <w:multiLevelType w:val="multilevel"/>
    <w:tmpl w:val="470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B1F78"/>
    <w:multiLevelType w:val="hybridMultilevel"/>
    <w:tmpl w:val="B628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35B6"/>
    <w:multiLevelType w:val="multilevel"/>
    <w:tmpl w:val="AF34DAD2"/>
    <w:lvl w:ilvl="0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</w:abstractNum>
  <w:num w:numId="1" w16cid:durableId="999037830">
    <w:abstractNumId w:val="2"/>
  </w:num>
  <w:num w:numId="2" w16cid:durableId="658387523">
    <w:abstractNumId w:val="0"/>
  </w:num>
  <w:num w:numId="3" w16cid:durableId="176241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AF"/>
    <w:rsid w:val="0048714F"/>
    <w:rsid w:val="00B04E1D"/>
    <w:rsid w:val="00E52244"/>
    <w:rsid w:val="00F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B6D9"/>
  <w15:chartTrackingRefBased/>
  <w15:docId w15:val="{49A0B1DD-04B3-4AF6-8EDC-4010A7C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2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267AF"/>
  </w:style>
  <w:style w:type="character" w:customStyle="1" w:styleId="eop">
    <w:name w:val="eop"/>
    <w:basedOn w:val="Absatz-Standardschriftart"/>
    <w:rsid w:val="00F2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98A42-4983-4CF4-97A8-A8F68D531543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8612334F-5A11-430F-AD28-C0E9AFDBA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FD48A-FC6B-4DD5-9B66-F5EA811F8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2023-03-06T12:03:00Z</dcterms:created>
  <dcterms:modified xsi:type="dcterms:W3CDTF">2023-03-06T12:03:00Z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