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7FC96" w14:textId="389C993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8"/>
          <w:szCs w:val="28"/>
        </w:rPr>
        <w:t>Anstehende Produktüberführung Haufe Compliance Office Online auf Haufe Vertragsgestaltung Online +++ Bitte jetzt aktiv werden! +++  </w:t>
      </w:r>
      <w:r>
        <w:rPr>
          <w:rStyle w:val="normaltextrun"/>
          <w:rFonts w:ascii="Calibri" w:hAnsi="Calibri" w:cs="Calibri"/>
          <w:color w:val="4472C4"/>
          <w:sz w:val="28"/>
          <w:szCs w:val="28"/>
        </w:rPr>
        <w:t> </w:t>
      </w:r>
      <w:r>
        <w:rPr>
          <w:rStyle w:val="eop"/>
          <w:rFonts w:ascii="Calibri" w:hAnsi="Calibri" w:cs="Calibri"/>
          <w:color w:val="4472C4"/>
          <w:sz w:val="28"/>
          <w:szCs w:val="28"/>
        </w:rPr>
        <w:t> </w:t>
      </w:r>
    </w:p>
    <w:p w14:paraId="0121E85A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DB80B7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BE5B2EA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60D9676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251E7C3" w14:textId="3EDCF59E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ist die Fachdatenbank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Haufe Compliance Office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18"/>
          <w:szCs w:val="18"/>
        </w:rPr>
        <w:t>(</w:t>
      </w:r>
      <w:r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ISBN </w:t>
      </w:r>
      <w:r w:rsidRPr="003E1176"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>978-3-648-04626-5</w:t>
      </w:r>
      <w:r>
        <w:rPr>
          <w:rStyle w:val="normaltextrun"/>
          <w:rFonts w:ascii="Arial" w:hAnsi="Arial" w:cs="Arial"/>
          <w:color w:val="333333"/>
          <w:sz w:val="21"/>
          <w:szCs w:val="21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>. Das Werk wird demnächst</w:t>
      </w:r>
      <w:r>
        <w:rPr>
          <w:rStyle w:val="normaltextrun"/>
          <w:rFonts w:ascii="Calibri" w:hAnsi="Calibri" w:cs="Calibri"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 xml:space="preserve">eingestellt. Ihre Kund:innen greifen zukünftig </w:t>
      </w:r>
      <w:r w:rsidRPr="00A65D18">
        <w:rPr>
          <w:rStyle w:val="normaltextrun"/>
          <w:rFonts w:ascii="Calibri" w:hAnsi="Calibri" w:cs="Calibri"/>
          <w:sz w:val="22"/>
          <w:szCs w:val="22"/>
        </w:rPr>
        <w:t xml:space="preserve">auf </w:t>
      </w:r>
      <w:r w:rsidR="00A65D18" w:rsidRPr="00A65D18">
        <w:rPr>
          <w:rStyle w:val="normaltextrun"/>
          <w:rFonts w:ascii="Calibri" w:hAnsi="Calibri" w:cs="Calibri"/>
          <w:sz w:val="22"/>
          <w:szCs w:val="22"/>
        </w:rPr>
        <w:t>ihre</w:t>
      </w:r>
      <w:r w:rsidRPr="00A65D18">
        <w:rPr>
          <w:rStyle w:val="normaltextrun"/>
          <w:rFonts w:ascii="Calibri" w:hAnsi="Calibri" w:cs="Calibri"/>
          <w:sz w:val="22"/>
          <w:szCs w:val="22"/>
        </w:rPr>
        <w:t xml:space="preserve"> Inhalte</w:t>
      </w:r>
      <w:r>
        <w:rPr>
          <w:rStyle w:val="normaltextrun"/>
          <w:rFonts w:ascii="Calibri" w:hAnsi="Calibri" w:cs="Calibri"/>
          <w:sz w:val="22"/>
          <w:szCs w:val="22"/>
        </w:rPr>
        <w:t xml:space="preserve"> online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Vertragsgestaltung </w:t>
      </w:r>
      <w:r>
        <w:rPr>
          <w:rStyle w:val="normaltextrun"/>
          <w:rFonts w:ascii="Calibri" w:hAnsi="Calibri" w:cs="Calibri"/>
          <w:sz w:val="22"/>
          <w:szCs w:val="22"/>
        </w:rPr>
        <w:t>(</w:t>
      </w:r>
      <w:r w:rsidRPr="00AC6DB3"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 xml:space="preserve">ISBN </w:t>
      </w:r>
      <w:r w:rsidR="00AC6DB3" w:rsidRPr="00AC6DB3">
        <w:rPr>
          <w:rStyle w:val="normaltextrun"/>
          <w:rFonts w:ascii="Calibri" w:hAnsi="Calibri" w:cs="Calibri"/>
          <w:color w:val="333333"/>
          <w:sz w:val="18"/>
          <w:szCs w:val="18"/>
          <w:shd w:val="clear" w:color="auto" w:fill="FFFFFF"/>
        </w:rPr>
        <w:t>978-3-648-02758-5</w:t>
      </w:r>
      <w:r w:rsidR="00AC6DB3">
        <w:rPr>
          <w:rStyle w:val="normaltextrun"/>
          <w:rFonts w:ascii="Calibri" w:hAnsi="Calibri" w:cs="Calibri"/>
          <w:color w:val="333333"/>
          <w:sz w:val="22"/>
          <w:szCs w:val="22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2"/>
          <w:szCs w:val="22"/>
        </w:rPr>
        <w:t xml:space="preserve"> zu.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34F4D7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9A19D24" w14:textId="7EAFFEE3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Das Gute gleich zu Beginn:</w:t>
      </w:r>
      <w:r>
        <w:rPr>
          <w:rStyle w:val="normaltextrun"/>
          <w:rFonts w:ascii="Calibri" w:hAnsi="Calibri" w:cs="Calibri"/>
          <w:sz w:val="22"/>
          <w:szCs w:val="22"/>
        </w:rPr>
        <w:t xml:space="preserve"> Ihren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stehen damit weitaus mehr Inhalte und Services zur Verfügung als sie bisher hatten – und das Ganze zu einem </w:t>
      </w:r>
      <w:r w:rsidRPr="003E1176">
        <w:rPr>
          <w:rStyle w:val="normaltextrun"/>
          <w:rFonts w:ascii="Calibri" w:hAnsi="Calibri" w:cs="Calibri"/>
          <w:b/>
          <w:bCs/>
          <w:sz w:val="22"/>
          <w:szCs w:val="22"/>
        </w:rPr>
        <w:t>niedrigeren Preis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.</w:t>
      </w:r>
    </w:p>
    <w:p w14:paraId="48166165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1DA32826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so attraktiv?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17480616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411E2A06" w14:textId="46B4D425" w:rsidR="003E1176" w:rsidRDefault="003E1176" w:rsidP="003E1176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D505E3">
        <w:rPr>
          <w:rStyle w:val="normaltextrun"/>
          <w:rFonts w:ascii="Calibri" w:hAnsi="Calibri" w:cs="Calibri"/>
          <w:sz w:val="22"/>
          <w:szCs w:val="22"/>
        </w:rPr>
        <w:t xml:space="preserve">erhalten </w:t>
      </w:r>
      <w:r w:rsidRPr="00D505E3">
        <w:rPr>
          <w:rStyle w:val="normaltextrun"/>
          <w:rFonts w:ascii="Calibri" w:hAnsi="Calibri" w:cs="Calibri"/>
          <w:b/>
          <w:bCs/>
          <w:sz w:val="22"/>
          <w:szCs w:val="22"/>
        </w:rPr>
        <w:t>Haufe Vertragsgestaltung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zum Jahrespreis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469,00 Euro zzgl. MwSt. ( 5</w:t>
      </w:r>
      <w:r w:rsidR="006F30D0">
        <w:rPr>
          <w:rStyle w:val="normaltextrun"/>
          <w:rFonts w:ascii="Calibri" w:hAnsi="Calibri" w:cs="Calibri"/>
          <w:b/>
          <w:bCs/>
          <w:sz w:val="22"/>
          <w:szCs w:val="22"/>
        </w:rPr>
        <w:t>01,83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Euro inkl. MwSt.)</w:t>
      </w:r>
      <w:r>
        <w:rPr>
          <w:rStyle w:val="normaltextrun"/>
          <w:rFonts w:ascii="Calibri" w:hAnsi="Calibri" w:cs="Calibri"/>
          <w:sz w:val="22"/>
          <w:szCs w:val="22"/>
        </w:rPr>
        <w:t xml:space="preserve"> für die 1er Lizenz, Mehrfachlizenzen abweichend. (Aktuell beträgt d</w:t>
      </w:r>
      <w:r w:rsidR="004B3ECE">
        <w:rPr>
          <w:rStyle w:val="normaltextrun"/>
          <w:rFonts w:ascii="Calibri" w:hAnsi="Calibri" w:cs="Calibri"/>
          <w:sz w:val="22"/>
          <w:szCs w:val="22"/>
        </w:rPr>
        <w:t>er P</w:t>
      </w:r>
      <w:r>
        <w:rPr>
          <w:rStyle w:val="normaltextrun"/>
          <w:rFonts w:ascii="Calibri" w:hAnsi="Calibri" w:cs="Calibri"/>
          <w:sz w:val="22"/>
          <w:szCs w:val="22"/>
        </w:rPr>
        <w:t xml:space="preserve">reis für die Einzellizenz Haufe </w:t>
      </w:r>
      <w:r w:rsidR="006F30D0">
        <w:rPr>
          <w:rStyle w:val="normaltextrun"/>
          <w:rFonts w:ascii="Calibri" w:hAnsi="Calibri" w:cs="Calibri"/>
          <w:sz w:val="22"/>
          <w:szCs w:val="22"/>
        </w:rPr>
        <w:t xml:space="preserve">Compliance Office </w:t>
      </w:r>
      <w:r>
        <w:rPr>
          <w:rStyle w:val="normaltextrun"/>
          <w:rFonts w:ascii="Calibri" w:hAnsi="Calibri" w:cs="Calibri"/>
          <w:sz w:val="22"/>
          <w:szCs w:val="22"/>
        </w:rPr>
        <w:t xml:space="preserve">Online </w:t>
      </w:r>
      <w:r w:rsidR="006F30D0">
        <w:rPr>
          <w:rStyle w:val="normaltextrun"/>
          <w:rFonts w:ascii="Calibri" w:hAnsi="Calibri" w:cs="Calibri"/>
          <w:sz w:val="22"/>
          <w:szCs w:val="22"/>
        </w:rPr>
        <w:t>598</w:t>
      </w:r>
      <w:r>
        <w:rPr>
          <w:rStyle w:val="normaltextrun"/>
          <w:rFonts w:ascii="Calibri" w:hAnsi="Calibri" w:cs="Calibri"/>
          <w:sz w:val="22"/>
          <w:szCs w:val="22"/>
        </w:rPr>
        <w:t>,00 Euro zzgl. MwSt.)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40920D" w14:textId="77777777" w:rsidR="006F30D0" w:rsidRPr="006F30D0" w:rsidRDefault="006F30D0" w:rsidP="006F30D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30D0">
        <w:rPr>
          <w:rFonts w:asciiTheme="minorHAnsi" w:hAnsiTheme="minorHAnsi" w:cstheme="minorHAnsi"/>
          <w:sz w:val="22"/>
          <w:szCs w:val="22"/>
        </w:rPr>
        <w:t>Die bekannten</w:t>
      </w:r>
      <w:r w:rsidRPr="006F30D0">
        <w:rPr>
          <w:rFonts w:asciiTheme="minorHAnsi" w:hAnsiTheme="minorHAnsi" w:cstheme="minorHAnsi"/>
          <w:b/>
          <w:bCs/>
          <w:sz w:val="22"/>
          <w:szCs w:val="22"/>
        </w:rPr>
        <w:t xml:space="preserve"> Inhalte bleiben</w:t>
      </w:r>
      <w:r w:rsidRPr="006F30D0">
        <w:rPr>
          <w:rFonts w:asciiTheme="minorHAnsi" w:hAnsiTheme="minorHAnsi" w:cstheme="minorHAnsi"/>
          <w:sz w:val="22"/>
          <w:szCs w:val="22"/>
        </w:rPr>
        <w:t xml:space="preserve"> Ihren Kunden erhalten. </w:t>
      </w:r>
    </w:p>
    <w:p w14:paraId="22D879BE" w14:textId="77777777" w:rsidR="006F30D0" w:rsidRPr="006F30D0" w:rsidRDefault="006F30D0" w:rsidP="006F30D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30D0">
        <w:rPr>
          <w:rFonts w:asciiTheme="minorHAnsi" w:hAnsiTheme="minorHAnsi" w:cstheme="minorHAnsi"/>
          <w:sz w:val="22"/>
          <w:szCs w:val="22"/>
        </w:rPr>
        <w:t xml:space="preserve">Zusätzlich zu den bisherigen Inhalten stehen Ihren Kunden in Haufe Vertragsgestaltung </w:t>
      </w:r>
      <w:r w:rsidRPr="006F30D0">
        <w:rPr>
          <w:rFonts w:asciiTheme="minorHAnsi" w:hAnsiTheme="minorHAnsi" w:cstheme="minorHAnsi"/>
          <w:b/>
          <w:bCs/>
          <w:sz w:val="22"/>
          <w:szCs w:val="22"/>
        </w:rPr>
        <w:t>Musterverträge, Texte und Beträge</w:t>
      </w:r>
      <w:r w:rsidRPr="006F30D0">
        <w:rPr>
          <w:rFonts w:asciiTheme="minorHAnsi" w:hAnsiTheme="minorHAnsi" w:cstheme="minorHAnsi"/>
          <w:sz w:val="22"/>
          <w:szCs w:val="22"/>
        </w:rPr>
        <w:t xml:space="preserve"> zu allen wichtigen Bereichen der Vertragsgestaltung zur Verfügung.</w:t>
      </w:r>
    </w:p>
    <w:p w14:paraId="685C02B1" w14:textId="1671B279" w:rsidR="003E1176" w:rsidRPr="006F30D0" w:rsidRDefault="006F30D0" w:rsidP="006F30D0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F30D0">
        <w:rPr>
          <w:rFonts w:asciiTheme="minorHAnsi" w:hAnsiTheme="minorHAnsi" w:cstheme="minorHAnsi"/>
          <w:sz w:val="22"/>
          <w:szCs w:val="22"/>
        </w:rPr>
        <w:t xml:space="preserve">Weiterhin stehen </w:t>
      </w:r>
      <w:r w:rsidRPr="006F30D0">
        <w:rPr>
          <w:rFonts w:asciiTheme="minorHAnsi" w:hAnsiTheme="minorHAnsi" w:cstheme="minorHAnsi"/>
          <w:b/>
          <w:bCs/>
          <w:sz w:val="22"/>
          <w:szCs w:val="22"/>
        </w:rPr>
        <w:t>4 Online-Seminare</w:t>
      </w:r>
      <w:r w:rsidRPr="006F30D0">
        <w:rPr>
          <w:rFonts w:asciiTheme="minorHAnsi" w:hAnsiTheme="minorHAnsi" w:cstheme="minorHAnsi"/>
          <w:sz w:val="22"/>
          <w:szCs w:val="22"/>
        </w:rPr>
        <w:t xml:space="preserve"> aus dem Bereich </w:t>
      </w:r>
      <w:r w:rsidRPr="006F30D0">
        <w:rPr>
          <w:rFonts w:asciiTheme="minorHAnsi" w:hAnsiTheme="minorHAnsi" w:cstheme="minorHAnsi"/>
          <w:b/>
          <w:bCs/>
          <w:sz w:val="22"/>
          <w:szCs w:val="22"/>
        </w:rPr>
        <w:t>Recht &amp; Compliance</w:t>
      </w:r>
      <w:r w:rsidRPr="006F30D0">
        <w:rPr>
          <w:rFonts w:asciiTheme="minorHAnsi" w:hAnsiTheme="minorHAnsi" w:cstheme="minorHAnsi"/>
          <w:sz w:val="22"/>
          <w:szCs w:val="22"/>
        </w:rPr>
        <w:t xml:space="preserve"> zur Verfügung.</w:t>
      </w:r>
      <w:r w:rsidR="003E1176" w:rsidRPr="006F30D0">
        <w:rPr>
          <w:rStyle w:val="normaltextrun"/>
          <w:rFonts w:asciiTheme="minorHAnsi" w:hAnsiTheme="minorHAnsi" w:cstheme="minorHAnsi"/>
          <w:sz w:val="22"/>
          <w:szCs w:val="22"/>
        </w:rPr>
        <w:t>  </w:t>
      </w:r>
      <w:r w:rsidR="003E1176" w:rsidRPr="006F30D0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9CF1E57" w14:textId="77777777" w:rsidR="006F30D0" w:rsidRDefault="006F30D0" w:rsidP="006F30D0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14:paraId="2CE02767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3FEF212" w14:textId="77777777" w:rsidR="006F30D0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7D6E955C" w14:textId="77777777" w:rsidR="006F30D0" w:rsidRPr="006F30D0" w:rsidRDefault="006F30D0" w:rsidP="006F30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30D0">
        <w:rPr>
          <w:rFonts w:asciiTheme="minorHAnsi" w:hAnsiTheme="minorHAnsi" w:cstheme="minorHAnsi"/>
          <w:sz w:val="22"/>
          <w:szCs w:val="22"/>
        </w:rPr>
        <w:t xml:space="preserve">Aus Haufe Compliance Office wird </w:t>
      </w:r>
      <w:r w:rsidRPr="006F30D0">
        <w:rPr>
          <w:rFonts w:asciiTheme="minorHAnsi" w:hAnsiTheme="minorHAnsi" w:cstheme="minorHAnsi"/>
          <w:b/>
          <w:bCs/>
          <w:sz w:val="22"/>
          <w:szCs w:val="22"/>
        </w:rPr>
        <w:t>zum 1.7.2024</w:t>
      </w:r>
      <w:r w:rsidRPr="006F30D0">
        <w:rPr>
          <w:rFonts w:asciiTheme="minorHAnsi" w:hAnsiTheme="minorHAnsi" w:cstheme="minorHAnsi"/>
          <w:sz w:val="22"/>
          <w:szCs w:val="22"/>
        </w:rPr>
        <w:t xml:space="preserve"> Haufe Vertragsgestaltung.</w:t>
      </w:r>
    </w:p>
    <w:p w14:paraId="1ECB6F03" w14:textId="77777777" w:rsidR="006F30D0" w:rsidRDefault="006F30D0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A189CEF" w14:textId="77777777" w:rsidR="004B3ECE" w:rsidRDefault="003E1176" w:rsidP="003E1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Wir werden die bestehenden </w:t>
      </w:r>
      <w:r w:rsidRPr="00D505E3">
        <w:rPr>
          <w:rStyle w:val="normaltextrun"/>
          <w:rFonts w:ascii="Calibri" w:hAnsi="Calibri" w:cs="Calibri"/>
          <w:sz w:val="22"/>
          <w:szCs w:val="22"/>
        </w:rPr>
        <w:t xml:space="preserve">Abonnements von Haufe </w:t>
      </w:r>
      <w:r w:rsidR="006F30D0" w:rsidRPr="00D505E3">
        <w:rPr>
          <w:rStyle w:val="normaltextrun"/>
          <w:rFonts w:ascii="Calibri" w:hAnsi="Calibri" w:cs="Calibri"/>
          <w:sz w:val="22"/>
          <w:szCs w:val="22"/>
        </w:rPr>
        <w:t>Compliance</w:t>
      </w:r>
      <w:r w:rsidRPr="00D505E3">
        <w:rPr>
          <w:rStyle w:val="normaltextrun"/>
          <w:rFonts w:ascii="Calibri" w:hAnsi="Calibri" w:cs="Calibri"/>
          <w:sz w:val="22"/>
          <w:szCs w:val="22"/>
        </w:rPr>
        <w:t xml:space="preserve"> Office </w:t>
      </w:r>
      <w:r w:rsidRPr="00D505E3">
        <w:rPr>
          <w:rStyle w:val="normaltextrun"/>
          <w:rFonts w:ascii="Calibri" w:hAnsi="Calibri" w:cs="Calibri"/>
          <w:b/>
          <w:bCs/>
          <w:sz w:val="22"/>
          <w:szCs w:val="22"/>
        </w:rPr>
        <w:t>automatisch</w:t>
      </w:r>
      <w:r w:rsidRPr="00D505E3">
        <w:rPr>
          <w:rStyle w:val="normaltextrun"/>
          <w:rFonts w:ascii="Calibri" w:hAnsi="Calibri" w:cs="Calibri"/>
          <w:sz w:val="22"/>
          <w:szCs w:val="22"/>
        </w:rPr>
        <w:t xml:space="preserve"> auf ein entsprechendes Abonnement </w:t>
      </w:r>
      <w:r w:rsidR="006F30D0" w:rsidRPr="00D505E3">
        <w:rPr>
          <w:rStyle w:val="normaltextrun"/>
          <w:rFonts w:ascii="Calibri" w:hAnsi="Calibri" w:cs="Calibri"/>
          <w:sz w:val="22"/>
          <w:szCs w:val="22"/>
        </w:rPr>
        <w:t xml:space="preserve">Haufe </w:t>
      </w:r>
      <w:r w:rsidRPr="00D505E3">
        <w:rPr>
          <w:rStyle w:val="normaltextrun"/>
          <w:rFonts w:ascii="Calibri" w:hAnsi="Calibri" w:cs="Calibri"/>
          <w:b/>
          <w:bCs/>
          <w:sz w:val="22"/>
          <w:szCs w:val="22"/>
        </w:rPr>
        <w:t>Ver</w:t>
      </w:r>
      <w:r w:rsidR="006F30D0" w:rsidRPr="00D505E3">
        <w:rPr>
          <w:rStyle w:val="normaltextrun"/>
          <w:rFonts w:ascii="Calibri" w:hAnsi="Calibri" w:cs="Calibri"/>
          <w:b/>
          <w:bCs/>
          <w:sz w:val="22"/>
          <w:szCs w:val="22"/>
        </w:rPr>
        <w:t>tragsgestaltung</w:t>
      </w:r>
      <w:r w:rsidRPr="00D505E3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umstellen</w:t>
      </w:r>
      <w:r w:rsidR="004B3ECE">
        <w:rPr>
          <w:rStyle w:val="normaltextrun"/>
          <w:rFonts w:ascii="Calibri" w:hAnsi="Calibri" w:cs="Calibri"/>
          <w:sz w:val="22"/>
          <w:szCs w:val="22"/>
        </w:rPr>
        <w:t xml:space="preserve">. </w:t>
      </w:r>
    </w:p>
    <w:p w14:paraId="5371CCE6" w14:textId="472045D5" w:rsidR="006F782C" w:rsidRDefault="006F782C" w:rsidP="003E117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Dabei werden alle Notierungen des Compliance Office zum 30.06.2024 beendet und für die bereits bezahlten Restzeiträume Differenzgutschriften erstellt.</w:t>
      </w:r>
    </w:p>
    <w:p w14:paraId="78A0DDC9" w14:textId="20467547" w:rsidR="003E1176" w:rsidRDefault="006F782C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Anschließend werden Ihre Kund:innen ab 01.07.2024</w:t>
      </w:r>
      <w:r w:rsidR="00E010D3">
        <w:rPr>
          <w:rStyle w:val="normaltextrun"/>
          <w:rFonts w:ascii="Calibri" w:hAnsi="Calibri" w:cs="Calibri"/>
          <w:sz w:val="22"/>
          <w:szCs w:val="22"/>
        </w:rPr>
        <w:t xml:space="preserve"> zum vergünstigten Jahrespreis</w:t>
      </w:r>
      <w:r>
        <w:rPr>
          <w:rStyle w:val="normaltextrun"/>
          <w:rFonts w:ascii="Calibri" w:hAnsi="Calibri" w:cs="Calibri"/>
          <w:sz w:val="22"/>
          <w:szCs w:val="22"/>
        </w:rPr>
        <w:t xml:space="preserve"> für die Haufe Vertragsgestaltung freigeschaltet</w:t>
      </w:r>
      <w:r w:rsidR="00F835C6">
        <w:rPr>
          <w:rStyle w:val="normaltextrun"/>
          <w:rFonts w:ascii="Calibri" w:hAnsi="Calibri" w:cs="Calibri"/>
          <w:sz w:val="22"/>
          <w:szCs w:val="22"/>
        </w:rPr>
        <w:t>. F</w:t>
      </w:r>
      <w:r w:rsidR="003E1176">
        <w:rPr>
          <w:rStyle w:val="normaltextrun"/>
          <w:rFonts w:ascii="Calibri" w:hAnsi="Calibri" w:cs="Calibri"/>
          <w:sz w:val="22"/>
          <w:szCs w:val="22"/>
        </w:rPr>
        <w:t xml:space="preserve">olgende Daten </w:t>
      </w:r>
      <w:r w:rsidR="00F835C6">
        <w:rPr>
          <w:rStyle w:val="normaltextrun"/>
          <w:rFonts w:ascii="Calibri" w:hAnsi="Calibri" w:cs="Calibri"/>
          <w:sz w:val="22"/>
          <w:szCs w:val="22"/>
        </w:rPr>
        <w:t>werden übernommen:</w:t>
      </w:r>
    </w:p>
    <w:p w14:paraId="39830A7A" w14:textId="60FB2903" w:rsidR="003E1176" w:rsidRPr="00F835C6" w:rsidRDefault="003E1176" w:rsidP="00F835C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35BAA4" w14:textId="77777777" w:rsidR="003E1176" w:rsidRDefault="003E1176" w:rsidP="006F30D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Lizenzmengen und Bestellzeichen (Bitte teilen Sie uns hierzu potenzielle Korrekturen mit)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461AFD" w14:textId="77777777" w:rsidR="003E1176" w:rsidRDefault="003E1176" w:rsidP="006F30D0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Userdaten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864E06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6C2E99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 xml:space="preserve">Bitte informieren Sie Ihre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Kunden:innen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 xml:space="preserve"> von der Produktumstellung: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7446524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70C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45E913CF" w14:textId="77777777" w:rsidR="003E1176" w:rsidRDefault="003E1176" w:rsidP="006F30D0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A9BE19" w14:textId="77777777" w:rsidR="003E1176" w:rsidRDefault="003E1176" w:rsidP="003E117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  <w:shd w:val="clear" w:color="auto" w:fill="FFFF00"/>
        </w:rPr>
        <w:t>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EE8D04" w14:textId="77777777" w:rsidR="003E1176" w:rsidRDefault="003E1176" w:rsidP="003E1176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DAB44D" w14:textId="2F11BB6B" w:rsidR="003E1176" w:rsidRPr="006F30D0" w:rsidRDefault="003E1176" w:rsidP="006F30D0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P</w:t>
      </w:r>
      <w:r w:rsidRPr="006F30D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roduktinformationen für die Fachdatenbank </w:t>
      </w:r>
      <w:r w:rsidR="006F30D0" w:rsidRPr="006F30D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Haufe </w:t>
      </w:r>
      <w:r w:rsidRPr="006F30D0">
        <w:rPr>
          <w:rStyle w:val="normaltextrun"/>
          <w:rFonts w:ascii="Calibri" w:hAnsi="Calibri" w:cs="Calibri"/>
          <w:color w:val="000000"/>
          <w:sz w:val="22"/>
          <w:szCs w:val="22"/>
        </w:rPr>
        <w:t>Ver</w:t>
      </w:r>
      <w:r w:rsidR="006F30D0" w:rsidRPr="006F30D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tragsgestaltung </w:t>
      </w:r>
      <w:r w:rsidRPr="006F30D0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online (ISBN </w:t>
      </w:r>
      <w:r w:rsidR="006F30D0" w:rsidRPr="006F30D0">
        <w:rPr>
          <w:rStyle w:val="normaltextrun"/>
          <w:rFonts w:ascii="Calibri" w:hAnsi="Calibri" w:cs="Calibri"/>
          <w:sz w:val="22"/>
          <w:szCs w:val="22"/>
        </w:rPr>
        <w:t>978-3-648-02758-5)</w:t>
      </w:r>
      <w:r w:rsidRPr="006F30D0">
        <w:rPr>
          <w:rStyle w:val="normaltextrun"/>
          <w:rFonts w:ascii="Calibri" w:hAnsi="Calibri" w:cs="Calibri"/>
          <w:color w:val="000000"/>
          <w:sz w:val="22"/>
          <w:szCs w:val="22"/>
        </w:rPr>
        <w:t> finden Sie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unter folgendem Li</w:t>
      </w:r>
      <w:r w:rsidR="006F30D0">
        <w:rPr>
          <w:rStyle w:val="normaltextrun"/>
          <w:rFonts w:ascii="Calibri" w:hAnsi="Calibri" w:cs="Calibri"/>
          <w:color w:val="000000"/>
          <w:sz w:val="22"/>
          <w:szCs w:val="22"/>
        </w:rPr>
        <w:t>nk:</w:t>
      </w:r>
    </w:p>
    <w:p w14:paraId="4CE29F2C" w14:textId="40B5BF19" w:rsidR="006F30D0" w:rsidRPr="006F30D0" w:rsidRDefault="00000000" w:rsidP="006F30D0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5" w:history="1">
        <w:r w:rsidR="006F30D0" w:rsidRPr="006F30D0">
          <w:rPr>
            <w:rStyle w:val="Hyperlink"/>
            <w:rFonts w:asciiTheme="minorHAnsi" w:hAnsiTheme="minorHAnsi" w:cstheme="minorHAnsi"/>
            <w:sz w:val="22"/>
            <w:szCs w:val="22"/>
          </w:rPr>
          <w:t>Haufe Vertragsgestaltung Online: Buchhandel (haufe-lexware.com)</w:t>
        </w:r>
      </w:hyperlink>
    </w:p>
    <w:p w14:paraId="5A43D5BF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72C4"/>
          <w:sz w:val="22"/>
          <w:szCs w:val="22"/>
        </w:rPr>
        <w:t>   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776BF02D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2E9EEDB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37CE873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EE7A04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Freundliche Grüße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CCBCE0F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ACF0CA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29E38F8" w14:textId="77777777" w:rsidR="003E1176" w:rsidRPr="00DD7151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D7151">
        <w:rPr>
          <w:rStyle w:val="normaltextrun"/>
          <w:rFonts w:ascii="Calibri" w:hAnsi="Calibri" w:cs="Calibri"/>
          <w:sz w:val="22"/>
          <w:szCs w:val="22"/>
          <w:lang w:val="en-US"/>
        </w:rPr>
        <w:t>Account Manager Retail Sales Books + Media   </w:t>
      </w:r>
      <w:r w:rsidRPr="00DD7151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7AFC55C9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73FC1A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9B437E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790EA4" w14:textId="77777777" w:rsidR="003E1176" w:rsidRPr="00DD7151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D7151">
        <w:rPr>
          <w:rStyle w:val="normaltextrun"/>
          <w:rFonts w:ascii="Calibri" w:hAnsi="Calibri" w:cs="Calibri"/>
          <w:sz w:val="22"/>
          <w:szCs w:val="22"/>
          <w:lang w:val="en-US"/>
        </w:rPr>
        <w:t>   </w:t>
      </w:r>
      <w:r w:rsidRPr="00DD7151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4F338990" w14:textId="77777777" w:rsidR="003E1176" w:rsidRPr="00DD7151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DD7151">
        <w:rPr>
          <w:rStyle w:val="normaltextrun"/>
          <w:rFonts w:ascii="Calibri" w:hAnsi="Calibri" w:cs="Calibri"/>
          <w:sz w:val="22"/>
          <w:szCs w:val="22"/>
          <w:lang w:val="en-US"/>
        </w:rPr>
        <w:t>-----------------------------------------------------   </w:t>
      </w:r>
      <w:r w:rsidRPr="00DD7151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14:paraId="073126F1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Haufe-Lexware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3AFA5ED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47D1552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DD7151">
        <w:rPr>
          <w:rStyle w:val="normaltextrun"/>
          <w:rFonts w:ascii="Calibri" w:hAnsi="Calibri" w:cs="Calibri"/>
          <w:color w:val="000000"/>
          <w:sz w:val="22"/>
          <w:szCs w:val="22"/>
        </w:rPr>
        <w:t>Fraunhoferstr</w:t>
      </w:r>
      <w:proofErr w:type="spellEnd"/>
      <w:r w:rsidRPr="00DD7151"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  </w:t>
      </w:r>
      <w:r>
        <w:rPr>
          <w:rStyle w:val="scxw142433589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A7A24F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30AA164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7" w:tgtFrame="_blank" w:history="1">
        <w:r w:rsidRPr="00DD7151"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   </w:t>
      </w:r>
      <w:r>
        <w:rPr>
          <w:rStyle w:val="scxw14243358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8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https://www.haufegroup.com</w:t>
        </w:r>
      </w:hyperlink>
      <w:r w:rsidRPr="00DD7151">
        <w:rPr>
          <w:rStyle w:val="normaltextrun"/>
          <w:rFonts w:ascii="Calibri" w:hAnsi="Calibri" w:cs="Calibri"/>
          <w:color w:val="0563C1"/>
          <w:sz w:val="22"/>
          <w:szCs w:val="22"/>
          <w:u w:val="single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  </w:t>
      </w:r>
      <w:r>
        <w:rPr>
          <w:rStyle w:val="scxw142433589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9DE5A5C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9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3D5DE1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</w:t>
      </w: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   </w:t>
      </w:r>
      <w:r>
        <w:rPr>
          <w:rStyle w:val="eop"/>
          <w:rFonts w:ascii="Calibri" w:hAnsi="Calibri" w:cs="Calibri"/>
          <w:color w:val="1F497D"/>
          <w:sz w:val="20"/>
          <w:szCs w:val="20"/>
        </w:rPr>
        <w:t> </w:t>
      </w:r>
    </w:p>
    <w:p w14:paraId="27474E24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Kommanditgesellschaft, Sitz und Registergericht Freiburg, HRA 4408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758D86E7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Komplementäre: Haufe-Lexware </w:t>
      </w:r>
      <w:proofErr w:type="spellStart"/>
      <w:r>
        <w:rPr>
          <w:rStyle w:val="normaltextrun"/>
          <w:rFonts w:ascii="Calibri" w:hAnsi="Calibri" w:cs="Calibri"/>
          <w:color w:val="808080"/>
          <w:sz w:val="16"/>
          <w:szCs w:val="16"/>
        </w:rPr>
        <w:t>Verwaltungs</w:t>
      </w:r>
      <w:proofErr w:type="spellEnd"/>
      <w:r>
        <w:rPr>
          <w:rStyle w:val="normaltextrun"/>
          <w:rFonts w:ascii="Calibri" w:hAnsi="Calibri" w:cs="Calibri"/>
          <w:color w:val="808080"/>
          <w:sz w:val="16"/>
          <w:szCs w:val="16"/>
        </w:rPr>
        <w:t xml:space="preserve"> GmbH, 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517D453A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Sitz und Registergericht Freiburg, HRB 5557; Martin Laqua 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4DD59EE8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Beiratsvorsitzende: Andrea Haufe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173E0625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Geschäftsführung: Iris Bode, Jörg Frey, Matthias Schätzle,  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417E8771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808080"/>
          <w:sz w:val="16"/>
          <w:szCs w:val="16"/>
        </w:rPr>
        <w:t>Christian Steiger, Dr. Carsten Thies   </w:t>
      </w:r>
      <w:r>
        <w:rPr>
          <w:rStyle w:val="eop"/>
          <w:rFonts w:ascii="Calibri" w:hAnsi="Calibri" w:cs="Calibri"/>
          <w:color w:val="808080"/>
          <w:sz w:val="16"/>
          <w:szCs w:val="16"/>
        </w:rPr>
        <w:t> </w:t>
      </w:r>
    </w:p>
    <w:p w14:paraId="2E1ED743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1F497D"/>
          <w:sz w:val="20"/>
          <w:szCs w:val="20"/>
        </w:rPr>
        <w:t>---------------------------------------------------------------------</w:t>
      </w:r>
      <w:r>
        <w:rPr>
          <w:rStyle w:val="normaltextrun"/>
          <w:rFonts w:ascii="Calibri" w:hAnsi="Calibri" w:cs="Calibri"/>
          <w:color w:val="1F497D"/>
        </w:rPr>
        <w:t>--------   </w:t>
      </w:r>
      <w:r>
        <w:rPr>
          <w:rStyle w:val="eop"/>
          <w:rFonts w:ascii="Calibri" w:hAnsi="Calibri" w:cs="Calibri"/>
          <w:color w:val="1F497D"/>
        </w:rPr>
        <w:t> </w:t>
      </w:r>
    </w:p>
    <w:p w14:paraId="7034FDAD" w14:textId="77777777" w:rsidR="003E1176" w:rsidRDefault="003E1176" w:rsidP="003E11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0E3B30" w14:textId="77777777" w:rsidR="004D747B" w:rsidRDefault="004D747B"/>
    <w:sectPr w:rsidR="004D74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3F80"/>
    <w:multiLevelType w:val="multilevel"/>
    <w:tmpl w:val="B7D63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25DD2"/>
    <w:multiLevelType w:val="multilevel"/>
    <w:tmpl w:val="08EED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020CB5"/>
    <w:multiLevelType w:val="hybridMultilevel"/>
    <w:tmpl w:val="D71E5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16963"/>
    <w:multiLevelType w:val="multilevel"/>
    <w:tmpl w:val="8DC4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451802"/>
    <w:multiLevelType w:val="hybridMultilevel"/>
    <w:tmpl w:val="5F3847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991F4B"/>
    <w:multiLevelType w:val="hybridMultilevel"/>
    <w:tmpl w:val="26E8F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50E30"/>
    <w:multiLevelType w:val="multilevel"/>
    <w:tmpl w:val="ECD6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E2A5F65"/>
    <w:multiLevelType w:val="multilevel"/>
    <w:tmpl w:val="EA72B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05861799">
    <w:abstractNumId w:val="6"/>
  </w:num>
  <w:num w:numId="2" w16cid:durableId="663433983">
    <w:abstractNumId w:val="0"/>
  </w:num>
  <w:num w:numId="3" w16cid:durableId="665934557">
    <w:abstractNumId w:val="7"/>
  </w:num>
  <w:num w:numId="4" w16cid:durableId="295374483">
    <w:abstractNumId w:val="3"/>
  </w:num>
  <w:num w:numId="5" w16cid:durableId="1341011615">
    <w:abstractNumId w:val="1"/>
  </w:num>
  <w:num w:numId="6" w16cid:durableId="1952475707">
    <w:abstractNumId w:val="2"/>
  </w:num>
  <w:num w:numId="7" w16cid:durableId="1018653962">
    <w:abstractNumId w:val="4"/>
  </w:num>
  <w:num w:numId="8" w16cid:durableId="1098601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1176"/>
    <w:rsid w:val="00382ADF"/>
    <w:rsid w:val="003E1176"/>
    <w:rsid w:val="004B3ECE"/>
    <w:rsid w:val="004D747B"/>
    <w:rsid w:val="006F30D0"/>
    <w:rsid w:val="006F782C"/>
    <w:rsid w:val="00740A0F"/>
    <w:rsid w:val="00A65D18"/>
    <w:rsid w:val="00AC6DB3"/>
    <w:rsid w:val="00D505E3"/>
    <w:rsid w:val="00DD7151"/>
    <w:rsid w:val="00E010D3"/>
    <w:rsid w:val="00F8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4B4A"/>
  <w15:chartTrackingRefBased/>
  <w15:docId w15:val="{29F45F0F-7DD2-4F76-BD6F-CF7B66A1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E1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E1176"/>
  </w:style>
  <w:style w:type="character" w:customStyle="1" w:styleId="eop">
    <w:name w:val="eop"/>
    <w:basedOn w:val="Absatz-Standardschriftart"/>
    <w:rsid w:val="003E1176"/>
  </w:style>
  <w:style w:type="character" w:customStyle="1" w:styleId="scxw142433589">
    <w:name w:val="scxw142433589"/>
    <w:basedOn w:val="Absatz-Standardschriftart"/>
    <w:rsid w:val="003E1176"/>
  </w:style>
  <w:style w:type="character" w:styleId="Hyperlink">
    <w:name w:val="Hyperlink"/>
    <w:basedOn w:val="Absatz-Standardschriftart"/>
    <w:uiPriority w:val="99"/>
    <w:semiHidden/>
    <w:unhideWhenUsed/>
    <w:rsid w:val="006F30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0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1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2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4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0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7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produkte/details/produkt/haufe-vertragsgestaltung-onlin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4" ma:contentTypeDescription="Ein neues Dokument erstellen." ma:contentTypeScope="" ma:versionID="d07cb08e522cca02fdb1f63096d9d54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c26775da61716402219ad1017d4b1b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81CF550C-4D80-42B4-B326-693B8227D6DE}"/>
</file>

<file path=customXml/itemProps2.xml><?xml version="1.0" encoding="utf-8"?>
<ds:datastoreItem xmlns:ds="http://schemas.openxmlformats.org/officeDocument/2006/customXml" ds:itemID="{403F0C8C-5CE4-4BD1-8A8D-F1B40BF6206E}"/>
</file>

<file path=customXml/itemProps3.xml><?xml version="1.0" encoding="utf-8"?>
<ds:datastoreItem xmlns:ds="http://schemas.openxmlformats.org/officeDocument/2006/customXml" ds:itemID="{9A6339F8-E602-4C4B-8244-40B50A70C22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dcterms:created xsi:type="dcterms:W3CDTF">2024-06-14T11:11:00Z</dcterms:created>
  <dcterms:modified xsi:type="dcterms:W3CDTF">2024-06-14T11:11:00Z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